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Arial" w:hAnsi="Arial" w:cs="Arial"/>
          <w:b/>
          <w:color w:val="005BAC"/>
          <w:sz w:val="36"/>
          <w:szCs w:val="36"/>
        </w:rPr>
      </w:pPr>
      <w:bookmarkStart w:id="2" w:name="_GoBack"/>
      <w:bookmarkEnd w:id="2"/>
    </w:p>
    <w:p>
      <w:pPr>
        <w:spacing w:line="0" w:lineRule="atLeast"/>
        <w:rPr>
          <w:rFonts w:hint="eastAsia" w:ascii="Arial" w:hAnsi="Arial" w:cs="Arial" w:eastAsiaTheme="minorEastAsia"/>
          <w:b/>
          <w:color w:val="C9142A"/>
          <w:sz w:val="36"/>
          <w:szCs w:val="36"/>
          <w:lang w:eastAsia="zh-CN"/>
        </w:rPr>
      </w:pPr>
      <w:r>
        <w:rPr>
          <w:rFonts w:hint="eastAsia" w:ascii="Arial" w:hAnsi="Arial" w:cs="Arial"/>
          <w:b/>
          <w:color w:val="C9142A"/>
          <w:sz w:val="36"/>
          <w:szCs w:val="36"/>
        </w:rPr>
        <w:t>INJET6000</w:t>
      </w:r>
      <w:r>
        <w:rPr>
          <w:rFonts w:hint="eastAsia" w:ascii="Arial" w:hAnsi="Arial" w:cs="Arial"/>
          <w:b/>
          <w:color w:val="C9142A"/>
          <w:sz w:val="36"/>
          <w:szCs w:val="36"/>
          <w:lang w:val="en-US" w:eastAsia="zh-CN"/>
        </w:rPr>
        <w:t>M</w:t>
      </w:r>
    </w:p>
    <w:p>
      <w:pPr>
        <w:spacing w:line="320" w:lineRule="exact"/>
        <w:rPr>
          <w:rFonts w:hint="default" w:ascii="微软雅黑" w:hAnsi="微软雅黑" w:eastAsia="微软雅黑" w:cs="Arial"/>
          <w:b/>
          <w:color w:val="C9142A"/>
          <w:sz w:val="24"/>
          <w:szCs w:val="24"/>
          <w:lang w:val="en-US" w:eastAsia="zh-CN"/>
        </w:rPr>
      </w:pPr>
      <w:r>
        <w:rPr>
          <w:rFonts w:hint="eastAsia" w:ascii="微软雅黑" w:hAnsi="微软雅黑" w:eastAsia="微软雅黑" w:cs="Arial"/>
          <w:b/>
          <w:color w:val="C9142A"/>
          <w:sz w:val="24"/>
          <w:szCs w:val="24"/>
          <w:lang w:val="en-US" w:eastAsia="zh-CN"/>
        </w:rPr>
        <w:t>High color rendering European white vinyl</w:t>
      </w:r>
    </w:p>
    <w:p>
      <w:pPr>
        <w:spacing w:line="320" w:lineRule="exact"/>
        <w:rPr>
          <w:rFonts w:hint="eastAsia" w:ascii="Tahoma" w:hAnsi="Tahoma" w:cs="Tahoma"/>
          <w:szCs w:val="21"/>
        </w:rPr>
      </w:pPr>
    </w:p>
    <w:p>
      <w:pPr>
        <w:pStyle w:val="11"/>
        <w:rPr>
          <w:rFonts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59264" behindDoc="0" locked="0" layoutInCell="1" allowOverlap="1">
            <wp:simplePos x="0" y="0"/>
            <wp:positionH relativeFrom="column">
              <wp:posOffset>3810</wp:posOffset>
            </wp:positionH>
            <wp:positionV relativeFrom="paragraph">
              <wp:posOffset>143510</wp:posOffset>
            </wp:positionV>
            <wp:extent cx="150495" cy="150495"/>
            <wp:effectExtent l="0" t="0" r="190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Description</w:t>
      </w:r>
      <w:r>
        <w:rPr>
          <w:rFonts w:hint="eastAsia" w:ascii="微软雅黑" w:hAnsi="微软雅黑" w:eastAsia="微软雅黑" w:cstheme="minorBidi"/>
          <w:b/>
          <w:color w:val="C00000"/>
          <w:kern w:val="2"/>
        </w:rPr>
        <w:t>：</w:t>
      </w:r>
    </w:p>
    <w:p>
      <w:pPr>
        <w:rPr>
          <w:rFonts w:ascii="微软雅黑" w:hAnsi="微软雅黑" w:eastAsia="微软雅黑"/>
          <w:sz w:val="18"/>
        </w:rPr>
      </w:pPr>
      <w:r>
        <w:rPr>
          <w:rFonts w:hint="eastAsia" w:ascii="微软雅黑" w:hAnsi="微软雅黑" w:eastAsia="微软雅黑"/>
          <w:sz w:val="18"/>
          <w:lang w:val="en-US" w:eastAsia="zh-CN"/>
        </w:rPr>
        <w:t>Film</w:t>
      </w:r>
      <w:r>
        <w:rPr>
          <w:rFonts w:hint="eastAsia" w:ascii="微软雅黑" w:hAnsi="微软雅黑" w:eastAsia="微软雅黑"/>
          <w:sz w:val="18"/>
        </w:rPr>
        <w:t>：</w:t>
      </w:r>
      <w:r>
        <w:rPr>
          <w:rFonts w:hint="eastAsia" w:ascii="微软雅黑" w:hAnsi="微软雅黑" w:eastAsia="微软雅黑"/>
          <w:sz w:val="18"/>
          <w:lang w:val="en-US" w:eastAsia="zh-CN"/>
        </w:rPr>
        <w:t>100</w:t>
      </w:r>
      <w:r>
        <w:rPr>
          <w:rFonts w:hint="eastAsia" w:ascii="微软雅黑" w:hAnsi="微软雅黑" w:eastAsia="微软雅黑"/>
          <w:sz w:val="18"/>
        </w:rPr>
        <w:t>micron</w:t>
      </w:r>
      <w:r>
        <w:rPr>
          <w:rFonts w:hint="eastAsia" w:ascii="微软雅黑" w:hAnsi="微软雅黑" w:eastAsia="微软雅黑"/>
          <w:sz w:val="18"/>
          <w:lang w:val="en-US" w:eastAsia="zh-CN"/>
        </w:rPr>
        <w:t xml:space="preserve"> </w:t>
      </w:r>
      <w:r>
        <w:rPr>
          <w:rFonts w:hint="eastAsia" w:ascii="微软雅黑" w:hAnsi="微软雅黑" w:eastAsia="微软雅黑"/>
          <w:b/>
          <w:bCs/>
          <w:sz w:val="18"/>
          <w:lang w:val="en-US" w:eastAsia="zh-CN"/>
        </w:rPr>
        <w:t>European white</w:t>
      </w:r>
      <w:r>
        <w:rPr>
          <w:rFonts w:hint="eastAsia" w:ascii="微软雅黑" w:hAnsi="微软雅黑" w:eastAsia="微软雅黑"/>
          <w:sz w:val="18"/>
          <w:lang w:val="en-US" w:eastAsia="zh-CN"/>
        </w:rPr>
        <w:t xml:space="preserve"> </w:t>
      </w:r>
      <w:r>
        <w:rPr>
          <w:spacing w:val="-3"/>
          <w:sz w:val="21"/>
        </w:rPr>
        <w:t>matte</w:t>
      </w:r>
      <w:r>
        <w:rPr>
          <w:rFonts w:hint="eastAsia" w:ascii="微软雅黑" w:hAnsi="微软雅黑" w:eastAsia="微软雅黑"/>
          <w:sz w:val="18"/>
          <w:lang w:val="en-US" w:eastAsia="zh-CN"/>
        </w:rPr>
        <w:t xml:space="preserve"> </w:t>
      </w:r>
      <w:r>
        <w:rPr>
          <w:rFonts w:hint="eastAsia" w:ascii="微软雅黑" w:hAnsi="微软雅黑" w:eastAsia="微软雅黑"/>
          <w:sz w:val="18"/>
        </w:rPr>
        <w:t>PVC</w:t>
      </w:r>
      <w:r>
        <w:rPr>
          <w:rFonts w:hint="eastAsia" w:ascii="微软雅黑" w:hAnsi="微软雅黑" w:eastAsia="微软雅黑"/>
          <w:sz w:val="18"/>
          <w:lang w:val="en-US" w:eastAsia="zh-CN"/>
        </w:rPr>
        <w:t xml:space="preserve"> film</w:t>
      </w:r>
    </w:p>
    <w:p>
      <w:pPr>
        <w:rPr>
          <w:rFonts w:ascii="微软雅黑" w:hAnsi="微软雅黑" w:eastAsia="微软雅黑"/>
          <w:sz w:val="18"/>
        </w:rPr>
      </w:pPr>
      <w:r>
        <w:rPr>
          <w:rFonts w:hint="eastAsia" w:ascii="微软雅黑" w:hAnsi="微软雅黑" w:eastAsia="微软雅黑"/>
          <w:sz w:val="18"/>
          <w:lang w:val="en-US" w:eastAsia="zh-CN"/>
        </w:rPr>
        <w:t xml:space="preserve">Adhesive: permanent transparent adhesive </w:t>
      </w:r>
    </w:p>
    <w:p>
      <w:pPr>
        <w:rPr>
          <w:rFonts w:hint="default" w:ascii="微软雅黑" w:hAnsi="微软雅黑" w:eastAsia="微软雅黑"/>
          <w:sz w:val="18"/>
          <w:lang w:val="en-US"/>
        </w:rPr>
      </w:pPr>
      <w:r>
        <w:rPr>
          <w:rFonts w:hint="eastAsia" w:ascii="微软雅黑" w:hAnsi="微软雅黑" w:eastAsia="微软雅黑"/>
          <w:sz w:val="18"/>
          <w:lang w:val="en-US" w:eastAsia="zh-CN"/>
        </w:rPr>
        <w:t>Liner</w:t>
      </w:r>
      <w:r>
        <w:rPr>
          <w:rFonts w:hint="eastAsia" w:ascii="微软雅黑" w:hAnsi="微软雅黑" w:eastAsia="微软雅黑"/>
          <w:sz w:val="18"/>
        </w:rPr>
        <w:t>：1</w:t>
      </w:r>
      <w:r>
        <w:rPr>
          <w:rFonts w:hint="eastAsia" w:ascii="微软雅黑" w:hAnsi="微软雅黑" w:eastAsia="微软雅黑"/>
          <w:sz w:val="18"/>
          <w:lang w:val="en-US" w:eastAsia="zh-CN"/>
        </w:rPr>
        <w:t>2</w:t>
      </w:r>
      <w:r>
        <w:rPr>
          <w:rFonts w:hint="eastAsia" w:ascii="微软雅黑" w:hAnsi="微软雅黑" w:eastAsia="微软雅黑"/>
          <w:sz w:val="18"/>
        </w:rPr>
        <w:t>0gsm</w:t>
      </w:r>
      <w:r>
        <w:rPr>
          <w:rFonts w:hint="eastAsia" w:ascii="微软雅黑" w:hAnsi="微软雅黑" w:eastAsia="微软雅黑"/>
          <w:sz w:val="18"/>
          <w:lang w:val="en-US" w:eastAsia="zh-CN"/>
        </w:rPr>
        <w:t xml:space="preserve"> CCK silicon liner</w:t>
      </w:r>
    </w:p>
    <w:p>
      <w:pPr>
        <w:rPr>
          <w:rFonts w:ascii="微软雅黑" w:hAnsi="微软雅黑" w:eastAsia="微软雅黑"/>
          <w:color w:val="000000" w:themeColor="text1"/>
          <w:sz w:val="20"/>
          <w:szCs w:val="18"/>
          <w14:textFill>
            <w14:solidFill>
              <w14:schemeClr w14:val="tx1"/>
            </w14:solidFill>
          </w14:textFill>
        </w:rPr>
      </w:pPr>
      <w:r>
        <w:rPr>
          <w:rFonts w:hint="eastAsia" w:ascii="微软雅黑" w:hAnsi="微软雅黑" w:eastAsia="微软雅黑"/>
          <w:sz w:val="18"/>
          <w:lang w:val="en-US" w:eastAsia="zh-CN"/>
        </w:rPr>
        <w:t>Width</w:t>
      </w:r>
      <w:r>
        <w:rPr>
          <w:rFonts w:hint="eastAsia" w:ascii="微软雅黑" w:hAnsi="微软雅黑" w:eastAsia="微软雅黑"/>
          <w:sz w:val="18"/>
        </w:rPr>
        <w:t>：1.06/1.27/1.37/1.52m</w:t>
      </w:r>
    </w:p>
    <w:p>
      <w:pPr>
        <w:pStyle w:val="11"/>
        <w:rPr>
          <w:rFonts w:hint="eastAsia"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62336" behindDoc="0" locked="0" layoutInCell="1" allowOverlap="1">
            <wp:simplePos x="0" y="0"/>
            <wp:positionH relativeFrom="column">
              <wp:posOffset>21590</wp:posOffset>
            </wp:positionH>
            <wp:positionV relativeFrom="paragraph">
              <wp:posOffset>140335</wp:posOffset>
            </wp:positionV>
            <wp:extent cx="150495" cy="150495"/>
            <wp:effectExtent l="0" t="0" r="1905" b="190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Product features</w:t>
      </w:r>
      <w:r>
        <w:rPr>
          <w:rFonts w:hint="eastAsia" w:ascii="微软雅黑" w:hAnsi="微软雅黑" w:eastAsia="微软雅黑" w:cstheme="minorBidi"/>
          <w:b/>
          <w:color w:val="C00000"/>
          <w:kern w:val="2"/>
        </w:rPr>
        <w:t xml:space="preserve">： </w:t>
      </w:r>
    </w:p>
    <w:p>
      <w:pPr>
        <w:rPr>
          <w:rFonts w:hint="default" w:ascii="微软雅黑" w:hAnsi="微软雅黑" w:eastAsia="微软雅黑"/>
          <w:sz w:val="18"/>
          <w:lang w:val="en-US" w:eastAsia="zh-CN"/>
        </w:rPr>
      </w:pPr>
      <w:r>
        <w:rPr>
          <w:rFonts w:hint="eastAsia" w:ascii="微软雅黑" w:hAnsi="微软雅黑" w:eastAsia="微软雅黑"/>
          <w:sz w:val="18"/>
          <w:lang w:val="en-US" w:eastAsia="zh-CN"/>
        </w:rPr>
        <w:t>1,High color rendering and color reduction, popular&amp;favourite film color in European market.</w:t>
      </w:r>
    </w:p>
    <w:p>
      <w:pPr>
        <w:rPr>
          <w:rFonts w:hint="default" w:ascii="微软雅黑" w:hAnsi="微软雅黑" w:eastAsia="微软雅黑"/>
          <w:sz w:val="18"/>
          <w:lang w:val="en-US" w:eastAsia="zh-CN"/>
        </w:rPr>
      </w:pPr>
      <w:r>
        <w:rPr>
          <w:rFonts w:hint="eastAsia" w:ascii="微软雅黑" w:hAnsi="微软雅黑" w:eastAsia="微软雅黑"/>
          <w:sz w:val="18"/>
          <w:lang w:val="en-US" w:eastAsia="zh-CN"/>
        </w:rPr>
        <w:t>2.Stable ink absorption, good weather resistance and dimensional stability.</w:t>
      </w:r>
    </w:p>
    <w:p>
      <w:pPr>
        <w:rPr>
          <w:rFonts w:hint="eastAsia" w:ascii="微软雅黑" w:hAnsi="微软雅黑" w:eastAsia="微软雅黑" w:cstheme="minorBidi"/>
          <w:b/>
          <w:color w:val="C00000"/>
          <w:kern w:val="2"/>
        </w:rPr>
      </w:pPr>
      <w:r>
        <w:rPr>
          <w:rFonts w:hint="eastAsia" w:ascii="微软雅黑" w:hAnsi="微软雅黑" w:eastAsia="微软雅黑"/>
          <w:sz w:val="18"/>
          <w:lang w:val="en-US" w:eastAsia="zh-CN"/>
        </w:rPr>
        <w:t xml:space="preserve">3. CCK liner, waterproof, moisture-proof, no arching while printing. </w:t>
      </w:r>
    </w:p>
    <w:p>
      <w:pPr>
        <w:autoSpaceDE w:val="0"/>
        <w:autoSpaceDN w:val="0"/>
        <w:adjustRightInd w:val="0"/>
        <w:jc w:val="left"/>
        <w:rPr>
          <w:rFonts w:hint="eastAsia" w:ascii="微软雅黑" w:hAnsi="微软雅黑" w:eastAsia="微软雅黑"/>
          <w:b/>
          <w:color w:val="C00000"/>
          <w:sz w:val="24"/>
          <w:szCs w:val="24"/>
        </w:rPr>
      </w:pPr>
      <w:r>
        <w:rPr>
          <w:rFonts w:hint="eastAsia" w:ascii="微软雅黑" w:hAnsi="微软雅黑" w:eastAsia="微软雅黑"/>
          <w:b/>
          <w:color w:val="C00000"/>
          <w:sz w:val="24"/>
          <w:szCs w:val="24"/>
        </w:rPr>
        <w:drawing>
          <wp:anchor distT="0" distB="0" distL="114300" distR="114300" simplePos="0" relativeHeight="251663360" behindDoc="0" locked="0" layoutInCell="1" allowOverlap="1">
            <wp:simplePos x="0" y="0"/>
            <wp:positionH relativeFrom="column">
              <wp:posOffset>24130</wp:posOffset>
            </wp:positionH>
            <wp:positionV relativeFrom="paragraph">
              <wp:posOffset>151130</wp:posOffset>
            </wp:positionV>
            <wp:extent cx="150495" cy="150495"/>
            <wp:effectExtent l="0" t="0" r="1905"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b/>
          <w:color w:val="C00000"/>
          <w:sz w:val="24"/>
          <w:szCs w:val="24"/>
          <w:lang w:val="en-US" w:eastAsia="zh-CN"/>
        </w:rPr>
        <w:t>Product applications</w:t>
      </w:r>
      <w:r>
        <w:rPr>
          <w:rFonts w:hint="eastAsia" w:ascii="微软雅黑" w:hAnsi="微软雅黑" w:eastAsia="微软雅黑"/>
          <w:b/>
          <w:color w:val="C00000"/>
          <w:sz w:val="24"/>
          <w:szCs w:val="24"/>
        </w:rPr>
        <w:t>：</w:t>
      </w:r>
    </w:p>
    <w:p>
      <w:pPr>
        <w:rPr>
          <w:rFonts w:hint="eastAsia" w:ascii="微软雅黑" w:hAnsi="微软雅黑" w:eastAsia="微软雅黑"/>
          <w:sz w:val="18"/>
          <w:lang w:val="en-US" w:eastAsia="zh-CN"/>
        </w:rPr>
      </w:pPr>
      <w:r>
        <w:rPr>
          <w:rFonts w:hint="eastAsia" w:ascii="微软雅黑" w:hAnsi="微软雅黑" w:eastAsia="微软雅黑"/>
          <w:sz w:val="18"/>
          <w:lang w:val="en-US" w:eastAsia="zh-CN"/>
        </w:rPr>
        <w:t xml:space="preserve">Suitable for vehicle body advertising and decoration, board application, indoor and outdoor advertising. </w:t>
      </w:r>
    </w:p>
    <w:p>
      <w:pPr>
        <w:rPr>
          <w:rFonts w:hint="eastAsia" w:ascii="微软雅黑" w:hAnsi="微软雅黑" w:eastAsia="微软雅黑"/>
          <w:b/>
          <w:color w:val="C00000"/>
        </w:rPr>
      </w:pPr>
      <w:r>
        <w:rPr>
          <w:rFonts w:hint="eastAsia" w:ascii="微软雅黑" w:hAnsi="微软雅黑" w:eastAsia="微软雅黑"/>
          <w:sz w:val="18"/>
          <w:lang w:val="en-US" w:eastAsia="zh-CN"/>
        </w:rPr>
        <w:t>This product is suitable for various solvent, eco solvent and UV printing.</w:t>
      </w:r>
      <w:r>
        <w:rPr>
          <w:rFonts w:hint="eastAsia" w:ascii="微软雅黑" w:hAnsi="微软雅黑" w:eastAsia="微软雅黑"/>
          <w:b/>
          <w:color w:val="C00000"/>
        </w:rPr>
        <w:t xml:space="preserve"> </w:t>
      </w:r>
    </w:p>
    <w:p>
      <w:pPr>
        <w:pStyle w:val="11"/>
        <w:rPr>
          <w:rFonts w:hint="eastAsia"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64384" behindDoc="0" locked="0" layoutInCell="1" allowOverlap="1">
            <wp:simplePos x="0" y="0"/>
            <wp:positionH relativeFrom="column">
              <wp:posOffset>9525</wp:posOffset>
            </wp:positionH>
            <wp:positionV relativeFrom="paragraph">
              <wp:posOffset>138430</wp:posOffset>
            </wp:positionV>
            <wp:extent cx="150495" cy="150495"/>
            <wp:effectExtent l="0" t="0" r="1905"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Technical data</w:t>
      </w:r>
      <w:r>
        <w:rPr>
          <w:rFonts w:hint="eastAsia" w:ascii="微软雅黑" w:hAnsi="微软雅黑" w:eastAsia="微软雅黑" w:cstheme="minorBidi"/>
          <w:b/>
          <w:color w:val="C00000"/>
          <w:kern w:val="2"/>
        </w:rPr>
        <w:t xml:space="preserve">： </w:t>
      </w:r>
    </w:p>
    <w:p>
      <w:pPr>
        <w:pStyle w:val="11"/>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5"/>
          <w:szCs w:val="15"/>
          <w14:textFill>
            <w14:solidFill>
              <w14:schemeClr w14:val="tx1"/>
            </w14:solidFill>
          </w14:textFill>
        </w:rPr>
        <w:t>Testing condition: Indoor temperature 23±2°C; Relative humidity 50±5%; Use aluminum, glass, steel plate as the base material for testing.</w:t>
      </w:r>
      <w:r>
        <w:rPr>
          <w:rFonts w:ascii="微软雅黑" w:hAnsi="微软雅黑" w:eastAsia="微软雅黑"/>
          <w:color w:val="000000" w:themeColor="text1"/>
          <w:sz w:val="15"/>
          <w:szCs w:val="15"/>
          <w14:textFill>
            <w14:solidFill>
              <w14:schemeClr w14:val="tx1"/>
            </w14:solidFill>
          </w14:textFill>
        </w:rPr>
        <w:tab/>
      </w:r>
    </w:p>
    <w:tbl>
      <w:tblPr>
        <w:tblStyle w:val="10"/>
        <w:tblW w:w="6866"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9"/>
        <w:gridCol w:w="1157"/>
        <w:gridCol w:w="2050"/>
        <w:gridCol w:w="158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2079" w:type="dxa"/>
            <w:tcBorders>
              <w:top w:val="single" w:color="000000" w:sz="8" w:space="0"/>
              <w:left w:val="nil"/>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ind w:firstLine="320"/>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Test item</w:t>
            </w:r>
          </w:p>
        </w:tc>
        <w:tc>
          <w:tcPr>
            <w:tcW w:w="1157" w:type="dxa"/>
            <w:tcBorders>
              <w:top w:val="single" w:color="000000" w:sz="8" w:space="0"/>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Unit</w:t>
            </w:r>
          </w:p>
        </w:tc>
        <w:tc>
          <w:tcPr>
            <w:tcW w:w="2050" w:type="dxa"/>
            <w:tcBorders>
              <w:top w:val="single" w:color="000000" w:sz="8" w:space="0"/>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Test  method</w:t>
            </w:r>
          </w:p>
        </w:tc>
        <w:tc>
          <w:tcPr>
            <w:tcW w:w="1580" w:type="dxa"/>
            <w:tcBorders>
              <w:top w:val="single" w:color="000000" w:sz="8" w:space="0"/>
              <w:bottom w:val="single" w:color="000000" w:sz="8" w:space="0"/>
              <w:right w:val="nil"/>
              <w:insideH w:val="single" w:sz="8" w:space="0"/>
              <w:insideV w:val="nil"/>
              <w:tl2br w:val="nil"/>
              <w:tr2bl w:val="nil"/>
            </w:tcBorders>
          </w:tcPr>
          <w:p>
            <w:pPr>
              <w:spacing w:before="0" w:beforeLines="0" w:beforeAutospacing="0" w:after="0" w:afterLines="0" w:afterAutospacing="0" w:line="240" w:lineRule="auto"/>
              <w:rPr>
                <w:rFonts w:hint="default" w:ascii="Tahoma" w:hAnsi="Tahoma" w:eastAsia="宋体" w:cs="Tahoma"/>
                <w:b w:val="0"/>
                <w:bCs w:val="0"/>
                <w:color w:val="000000"/>
                <w:kern w:val="0"/>
                <w:sz w:val="16"/>
                <w:szCs w:val="18"/>
                <w:lang w:val="en-US" w:eastAsia="zh-CN"/>
              </w:rPr>
            </w:pPr>
            <w:r>
              <w:rPr>
                <w:rFonts w:hint="eastAsia" w:ascii="Tahoma" w:hAnsi="Tahoma" w:eastAsia="宋体" w:cs="Tahoma"/>
                <w:b w:val="0"/>
                <w:bCs w:val="0"/>
                <w:color w:val="000000"/>
                <w:kern w:val="0"/>
                <w:sz w:val="16"/>
                <w:szCs w:val="18"/>
                <w:lang w:val="en-US" w:eastAsia="zh-CN"/>
              </w:rPr>
              <w:t>Average value</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2079" w:type="dxa"/>
            <w:tcBorders>
              <w:top w:val="single" w:color="000000" w:sz="8" w:space="0"/>
              <w:left w:val="nil"/>
              <w:bottom w:val="single" w:color="000000" w:sz="8" w:space="0"/>
              <w:right w:val="nil"/>
            </w:tcBorders>
          </w:tcPr>
          <w:p>
            <w:pPr>
              <w:rPr>
                <w:rFonts w:hint="default" w:ascii="Tahoma" w:hAnsi="Tahoma" w:eastAsia="宋体" w:cs="Tahoma"/>
                <w:b/>
                <w:bCs w:val="0"/>
                <w:color w:val="000000"/>
                <w:kern w:val="0"/>
                <w:sz w:val="16"/>
                <w:szCs w:val="18"/>
                <w:lang w:val="en-US" w:eastAsia="zh-CN"/>
              </w:rPr>
            </w:pPr>
            <w:r>
              <w:rPr>
                <w:rFonts w:ascii="Tahoma" w:hAnsi="Tahoma" w:eastAsia="宋体" w:cs="Tahoma"/>
                <w:b w:val="0"/>
                <w:bCs/>
                <w:color w:val="000000"/>
                <w:kern w:val="0"/>
                <w:sz w:val="16"/>
                <w:szCs w:val="18"/>
              </w:rPr>
              <w:t>P</w:t>
            </w:r>
            <w:r>
              <w:rPr>
                <w:rFonts w:hint="eastAsia" w:ascii="Tahoma" w:hAnsi="Tahoma" w:eastAsia="宋体" w:cs="Tahoma"/>
                <w:b w:val="0"/>
                <w:bCs/>
                <w:color w:val="000000"/>
                <w:kern w:val="0"/>
                <w:sz w:val="16"/>
                <w:szCs w:val="18"/>
                <w:lang w:val="en-US" w:eastAsia="zh-CN"/>
              </w:rPr>
              <w:t>VC film thickness</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Weight-liner</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Weight-finished prodcuct</w:t>
            </w:r>
          </w:p>
          <w:p>
            <w:pPr>
              <w:rPr>
                <w:rFonts w:ascii="Tahoma" w:hAnsi="Tahoma" w:eastAsia="宋体" w:cs="Tahoma"/>
                <w:b/>
                <w:bCs w:val="0"/>
                <w:color w:val="000000"/>
                <w:kern w:val="0"/>
                <w:sz w:val="16"/>
                <w:szCs w:val="18"/>
              </w:rPr>
            </w:pPr>
            <w:r>
              <w:rPr>
                <w:rFonts w:hint="eastAsia" w:ascii="Tahoma" w:hAnsi="Tahoma" w:eastAsia="宋体" w:cs="Tahoma"/>
                <w:b w:val="0"/>
                <w:bCs/>
                <w:color w:val="000000"/>
                <w:kern w:val="0"/>
                <w:sz w:val="16"/>
                <w:szCs w:val="18"/>
                <w:lang w:val="en-US" w:eastAsia="zh-CN"/>
              </w:rPr>
              <w:t>Gloss</w:t>
            </w:r>
            <w:r>
              <w:rPr>
                <w:rFonts w:ascii="Tahoma" w:hAnsi="Tahoma" w:eastAsia="宋体" w:cs="Tahoma"/>
                <w:b w:val="0"/>
                <w:bCs/>
                <w:color w:val="000000"/>
                <w:kern w:val="0"/>
                <w:sz w:val="16"/>
                <w:szCs w:val="18"/>
              </w:rPr>
              <w:t xml:space="preserve"> 60°</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 xml:space="preserve">Initial adhesion </w:t>
            </w:r>
          </w:p>
          <w:p>
            <w:pPr>
              <w:rPr>
                <w:rFonts w:hint="default" w:ascii="Tahoma" w:hAnsi="Tahoma" w:eastAsia="宋体" w:cs="Tahoma"/>
                <w:b w:val="0"/>
                <w:bCs/>
                <w:color w:val="000000"/>
                <w:kern w:val="0"/>
                <w:sz w:val="16"/>
                <w:szCs w:val="18"/>
                <w:lang w:val="en-US" w:eastAsia="zh-CN"/>
              </w:rPr>
            </w:pPr>
            <w:r>
              <w:rPr>
                <w:rFonts w:ascii="Tahoma" w:hAnsi="Tahoma" w:eastAsia="宋体" w:cs="Tahoma"/>
                <w:b w:val="0"/>
                <w:bCs/>
                <w:color w:val="000000"/>
                <w:kern w:val="0"/>
                <w:sz w:val="16"/>
                <w:szCs w:val="18"/>
              </w:rPr>
              <w:t>24h，180°</w:t>
            </w:r>
            <w:r>
              <w:rPr>
                <w:rFonts w:hint="eastAsia" w:ascii="Tahoma" w:hAnsi="Tahoma" w:eastAsia="宋体" w:cs="Tahoma"/>
                <w:b w:val="0"/>
                <w:bCs/>
                <w:color w:val="000000"/>
                <w:kern w:val="0"/>
                <w:sz w:val="16"/>
                <w:szCs w:val="18"/>
                <w:lang w:val="en-US" w:eastAsia="zh-CN"/>
              </w:rPr>
              <w:t xml:space="preserve"> peel</w:t>
            </w:r>
          </w:p>
          <w:p>
            <w:pPr>
              <w:rPr>
                <w:rFonts w:ascii="Tahoma" w:hAnsi="Tahoma" w:eastAsia="宋体" w:cs="Tahoma"/>
                <w:b w:val="0"/>
                <w:bCs/>
                <w:color w:val="000000"/>
                <w:kern w:val="0"/>
                <w:sz w:val="16"/>
                <w:szCs w:val="18"/>
              </w:rPr>
            </w:pPr>
            <w:r>
              <w:rPr>
                <w:rFonts w:hint="eastAsia" w:ascii="Tahoma" w:hAnsi="Tahoma" w:eastAsia="宋体" w:cs="Tahoma"/>
                <w:b w:val="0"/>
                <w:bCs/>
                <w:color w:val="000000"/>
                <w:kern w:val="0"/>
                <w:sz w:val="16"/>
                <w:szCs w:val="18"/>
                <w:lang w:val="en-US" w:eastAsia="zh-CN"/>
              </w:rPr>
              <w:t xml:space="preserve">Dimension stability </w:t>
            </w:r>
            <w:r>
              <w:rPr>
                <w:rFonts w:ascii="Tahoma" w:hAnsi="Tahoma" w:eastAsia="宋体" w:cs="Tahoma"/>
                <w:b w:val="0"/>
                <w:bCs/>
                <w:color w:val="000000"/>
                <w:kern w:val="0"/>
                <w:sz w:val="16"/>
                <w:szCs w:val="18"/>
              </w:rPr>
              <w:t>MD</w:t>
            </w:r>
          </w:p>
          <w:p>
            <w:pPr>
              <w:rPr>
                <w:rFonts w:ascii="Tahoma" w:hAnsi="Tahoma" w:eastAsia="宋体" w:cs="Tahoma"/>
                <w:b w:val="0"/>
                <w:bCs/>
                <w:color w:val="000000"/>
                <w:kern w:val="0"/>
                <w:sz w:val="16"/>
                <w:szCs w:val="18"/>
              </w:rPr>
            </w:pPr>
            <w:r>
              <w:rPr>
                <w:rFonts w:hint="eastAsia" w:ascii="Tahoma" w:hAnsi="Tahoma" w:eastAsia="宋体" w:cs="Tahoma"/>
                <w:b w:val="0"/>
                <w:bCs/>
                <w:color w:val="000000"/>
                <w:kern w:val="0"/>
                <w:sz w:val="16"/>
                <w:szCs w:val="18"/>
                <w:lang w:val="en-US" w:eastAsia="zh-CN"/>
              </w:rPr>
              <w:t xml:space="preserve">Dimension stability </w:t>
            </w:r>
            <w:r>
              <w:rPr>
                <w:rFonts w:ascii="Tahoma" w:hAnsi="Tahoma" w:eastAsia="宋体" w:cs="Tahoma"/>
                <w:b w:val="0"/>
                <w:bCs/>
                <w:color w:val="000000"/>
                <w:kern w:val="0"/>
                <w:sz w:val="16"/>
                <w:szCs w:val="18"/>
              </w:rPr>
              <w:t>CD</w:t>
            </w:r>
          </w:p>
          <w:p>
            <w:pPr>
              <w:rPr>
                <w:rFonts w:ascii="Tahoma" w:hAnsi="Tahoma" w:eastAsia="宋体" w:cs="Tahoma"/>
                <w:b w:val="0"/>
                <w:bCs/>
                <w:color w:val="000000"/>
                <w:kern w:val="0"/>
                <w:sz w:val="16"/>
                <w:szCs w:val="18"/>
              </w:rPr>
            </w:pPr>
            <w:r>
              <w:rPr>
                <w:rFonts w:hint="eastAsia" w:ascii="Tahoma" w:hAnsi="Tahoma" w:eastAsia="宋体" w:cs="Tahoma"/>
                <w:b w:val="0"/>
                <w:bCs/>
                <w:color w:val="000000"/>
                <w:kern w:val="0"/>
                <w:sz w:val="16"/>
                <w:szCs w:val="18"/>
                <w:lang w:val="en-US" w:eastAsia="zh-CN"/>
              </w:rPr>
              <w:t>Tensile strength</w:t>
            </w:r>
            <w:r>
              <w:rPr>
                <w:rFonts w:ascii="Tahoma" w:hAnsi="Tahoma" w:eastAsia="宋体" w:cs="Tahoma"/>
                <w:b w:val="0"/>
                <w:bCs/>
                <w:color w:val="000000"/>
                <w:kern w:val="0"/>
                <w:sz w:val="16"/>
                <w:szCs w:val="18"/>
              </w:rPr>
              <w:t xml:space="preserve"> MD</w:t>
            </w:r>
          </w:p>
          <w:p>
            <w:pPr>
              <w:rPr>
                <w:rFonts w:ascii="Tahoma" w:hAnsi="Tahoma" w:eastAsia="宋体" w:cs="Tahoma"/>
                <w:b/>
                <w:bCs w:val="0"/>
                <w:color w:val="000000"/>
                <w:kern w:val="0"/>
                <w:sz w:val="16"/>
                <w:szCs w:val="18"/>
              </w:rPr>
            </w:pPr>
            <w:r>
              <w:rPr>
                <w:rFonts w:hint="eastAsia" w:ascii="Tahoma" w:hAnsi="Tahoma" w:eastAsia="宋体" w:cs="Tahoma"/>
                <w:b w:val="0"/>
                <w:bCs/>
                <w:color w:val="000000"/>
                <w:kern w:val="0"/>
                <w:sz w:val="16"/>
                <w:szCs w:val="18"/>
                <w:lang w:val="en-US" w:eastAsia="zh-CN"/>
              </w:rPr>
              <w:t>Tensile strength</w:t>
            </w:r>
            <w:r>
              <w:rPr>
                <w:rFonts w:ascii="Tahoma" w:hAnsi="Tahoma" w:eastAsia="宋体" w:cs="Tahoma"/>
                <w:b w:val="0"/>
                <w:bCs/>
                <w:color w:val="000000"/>
                <w:kern w:val="0"/>
                <w:sz w:val="16"/>
                <w:szCs w:val="18"/>
              </w:rPr>
              <w:t xml:space="preserve"> CD</w:t>
            </w:r>
          </w:p>
          <w:p>
            <w:pPr>
              <w:rPr>
                <w:rFonts w:hint="default" w:ascii="Tahoma" w:hAnsi="Tahoma" w:eastAsia="宋体" w:cs="Tahoma"/>
                <w:b w:val="0"/>
                <w:bCs/>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Construction temperature</w:t>
            </w:r>
          </w:p>
          <w:p>
            <w:pPr>
              <w:rPr>
                <w:rFonts w:hint="default" w:ascii="Tahoma" w:hAnsi="Tahoma" w:eastAsia="宋体" w:cs="Tahoma"/>
                <w:b/>
                <w:bCs w:val="0"/>
                <w:color w:val="000000"/>
                <w:kern w:val="0"/>
                <w:sz w:val="16"/>
                <w:szCs w:val="18"/>
                <w:lang w:val="en-US" w:eastAsia="zh-CN"/>
              </w:rPr>
            </w:pPr>
            <w:r>
              <w:rPr>
                <w:rFonts w:hint="eastAsia" w:ascii="Tahoma" w:hAnsi="Tahoma" w:eastAsia="宋体" w:cs="Tahoma"/>
                <w:b w:val="0"/>
                <w:bCs/>
                <w:color w:val="000000"/>
                <w:kern w:val="0"/>
                <w:sz w:val="16"/>
                <w:szCs w:val="18"/>
                <w:lang w:val="en-US" w:eastAsia="zh-CN"/>
              </w:rPr>
              <w:t xml:space="preserve">Applicable temperature </w:t>
            </w:r>
          </w:p>
        </w:tc>
        <w:tc>
          <w:tcPr>
            <w:tcW w:w="1157" w:type="dxa"/>
            <w:tcBorders>
              <w:top w:val="single" w:color="000000" w:sz="8" w:space="0"/>
              <w:left w:val="nil"/>
              <w:bottom w:val="single" w:color="000000" w:sz="8" w:space="0"/>
              <w:right w:val="nil"/>
            </w:tcBorders>
          </w:tcPr>
          <w:p>
            <w:pPr>
              <w:rPr>
                <w:rFonts w:ascii="Tahoma" w:hAnsi="Tahoma" w:eastAsia="宋体" w:cs="Tahoma"/>
                <w:bCs/>
                <w:color w:val="000000"/>
                <w:kern w:val="0"/>
                <w:sz w:val="16"/>
                <w:szCs w:val="18"/>
              </w:rPr>
            </w:pPr>
            <w:r>
              <w:rPr>
                <w:rFonts w:ascii="Tahoma" w:hAnsi="Tahoma" w:eastAsia="宋体" w:cs="Tahoma"/>
                <w:bCs/>
                <w:color w:val="000000"/>
                <w:kern w:val="0"/>
                <w:sz w:val="16"/>
                <w:szCs w:val="18"/>
              </w:rPr>
              <w:t>M</w:t>
            </w:r>
            <w:r>
              <w:rPr>
                <w:rFonts w:hint="eastAsia" w:ascii="Tahoma" w:hAnsi="Tahoma" w:eastAsia="宋体" w:cs="Tahoma"/>
                <w:bCs/>
                <w:color w:val="000000"/>
                <w:kern w:val="0"/>
                <w:sz w:val="16"/>
                <w:szCs w:val="18"/>
              </w:rPr>
              <w:t>icron</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g/m²</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g/m²</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 mm</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N/25 mm</w:t>
            </w:r>
          </w:p>
          <w:p>
            <w:pPr>
              <w:rPr>
                <w:rFonts w:ascii="Tahoma" w:hAnsi="Tahoma" w:eastAsia="宋体" w:cs="Tahoma"/>
                <w:bCs/>
                <w:color w:val="000000"/>
                <w:kern w:val="0"/>
                <w:sz w:val="16"/>
                <w:szCs w:val="18"/>
              </w:rPr>
            </w:pPr>
            <w:r>
              <w:rPr>
                <w:rFonts w:hint="eastAsia" w:ascii="宋体" w:hAnsi="宋体" w:eastAsia="宋体" w:cs="宋体"/>
                <w:bCs/>
                <w:color w:val="000000"/>
                <w:kern w:val="0"/>
                <w:sz w:val="16"/>
                <w:szCs w:val="18"/>
              </w:rPr>
              <w:t>℃</w:t>
            </w:r>
          </w:p>
          <w:p>
            <w:pPr>
              <w:rPr>
                <w:rFonts w:ascii="Tahoma" w:hAnsi="Tahoma" w:eastAsia="宋体" w:cs="Tahoma"/>
                <w:bCs/>
                <w:color w:val="000000"/>
                <w:kern w:val="0"/>
                <w:sz w:val="16"/>
                <w:szCs w:val="18"/>
              </w:rPr>
            </w:pPr>
            <w:r>
              <w:rPr>
                <w:rFonts w:hint="eastAsia" w:ascii="宋体" w:hAnsi="宋体" w:eastAsia="宋体" w:cs="宋体"/>
                <w:bCs/>
                <w:color w:val="000000"/>
                <w:kern w:val="0"/>
                <w:sz w:val="16"/>
                <w:szCs w:val="18"/>
              </w:rPr>
              <w:t>℃</w:t>
            </w:r>
          </w:p>
        </w:tc>
        <w:tc>
          <w:tcPr>
            <w:tcW w:w="2050" w:type="dxa"/>
            <w:tcBorders>
              <w:top w:val="single" w:color="000000" w:sz="8" w:space="0"/>
              <w:left w:val="nil"/>
              <w:bottom w:val="single" w:color="000000" w:sz="8" w:space="0"/>
              <w:right w:val="nil"/>
            </w:tcBorders>
          </w:tcPr>
          <w:p>
            <w:pPr>
              <w:rPr>
                <w:rFonts w:ascii="Tahoma" w:hAnsi="Tahoma" w:eastAsia="宋体" w:cs="Tahoma"/>
                <w:bCs/>
                <w:color w:val="000000"/>
                <w:kern w:val="0"/>
                <w:sz w:val="16"/>
                <w:szCs w:val="18"/>
              </w:rPr>
            </w:pPr>
            <w:r>
              <w:rPr>
                <w:rFonts w:ascii="Tahoma" w:hAnsi="Tahoma" w:eastAsia="宋体" w:cs="Tahoma"/>
                <w:bCs/>
                <w:color w:val="000000"/>
                <w:kern w:val="0"/>
                <w:sz w:val="16"/>
                <w:szCs w:val="18"/>
              </w:rPr>
              <w:t>GB/T6672-2001</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GB4669-1995</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GB4669-1995</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GB8807-88</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9</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1</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14</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FTM</w:t>
            </w:r>
            <w:r>
              <w:rPr>
                <w:rFonts w:hint="eastAsia" w:ascii="Tahoma" w:hAnsi="Tahoma" w:eastAsia="宋体" w:cs="Tahoma"/>
                <w:bCs/>
                <w:color w:val="000000"/>
                <w:kern w:val="0"/>
                <w:sz w:val="16"/>
                <w:szCs w:val="18"/>
              </w:rPr>
              <w:t xml:space="preserve"> </w:t>
            </w:r>
            <w:r>
              <w:rPr>
                <w:rFonts w:ascii="Tahoma" w:hAnsi="Tahoma" w:eastAsia="宋体" w:cs="Tahoma"/>
                <w:bCs/>
                <w:color w:val="000000"/>
                <w:kern w:val="0"/>
                <w:sz w:val="16"/>
                <w:szCs w:val="18"/>
              </w:rPr>
              <w:t xml:space="preserve">14   </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GB/T1040.1-2006</w:t>
            </w:r>
          </w:p>
          <w:p>
            <w:pPr>
              <w:rPr>
                <w:rFonts w:ascii="Tahoma" w:hAnsi="Tahoma" w:eastAsia="宋体" w:cs="Tahoma"/>
                <w:bCs/>
                <w:color w:val="000000"/>
                <w:kern w:val="0"/>
                <w:sz w:val="16"/>
                <w:szCs w:val="18"/>
              </w:rPr>
            </w:pPr>
            <w:r>
              <w:rPr>
                <w:rFonts w:ascii="Tahoma" w:hAnsi="Tahoma" w:eastAsia="宋体" w:cs="Tahoma"/>
                <w:bCs/>
                <w:color w:val="000000"/>
                <w:kern w:val="0"/>
                <w:sz w:val="16"/>
                <w:szCs w:val="18"/>
              </w:rPr>
              <w:t>GB/T1040.1-2006</w:t>
            </w:r>
          </w:p>
          <w:p>
            <w:pPr>
              <w:rPr>
                <w:rFonts w:ascii="Tahoma" w:hAnsi="Tahoma" w:eastAsia="宋体" w:cs="Tahoma"/>
                <w:bCs/>
                <w:color w:val="000000"/>
                <w:kern w:val="0"/>
                <w:sz w:val="16"/>
                <w:szCs w:val="18"/>
              </w:rPr>
            </w:pPr>
          </w:p>
        </w:tc>
        <w:tc>
          <w:tcPr>
            <w:tcW w:w="1580" w:type="dxa"/>
            <w:tcBorders>
              <w:top w:val="single" w:color="000000" w:sz="8" w:space="0"/>
              <w:left w:val="nil"/>
              <w:bottom w:val="single" w:color="000000" w:sz="8" w:space="0"/>
              <w:right w:val="nil"/>
            </w:tcBorders>
          </w:tcPr>
          <w:p>
            <w:pPr>
              <w:rPr>
                <w:rFonts w:ascii="Tahoma" w:hAnsi="Tahoma" w:eastAsia="宋体" w:cs="Tahoma"/>
                <w:bCs/>
                <w:color w:val="000000" w:themeColor="text1"/>
                <w:kern w:val="0"/>
                <w:sz w:val="16"/>
                <w:szCs w:val="18"/>
                <w14:textFill>
                  <w14:solidFill>
                    <w14:schemeClr w14:val="tx1"/>
                  </w14:solidFill>
                </w14:textFill>
              </w:rPr>
            </w:pPr>
            <w:r>
              <w:rPr>
                <w:rFonts w:hint="eastAsia" w:ascii="Tahoma" w:hAnsi="Tahoma" w:eastAsia="宋体" w:cs="Tahoma"/>
                <w:bCs/>
                <w:color w:val="000000" w:themeColor="text1"/>
                <w:kern w:val="0"/>
                <w:sz w:val="16"/>
                <w:szCs w:val="18"/>
                <w:lang w:val="en-US" w:eastAsia="zh-CN"/>
                <w14:textFill>
                  <w14:solidFill>
                    <w14:schemeClr w14:val="tx1"/>
                  </w14:solidFill>
                </w14:textFill>
              </w:rPr>
              <w:t>100</w:t>
            </w:r>
            <w:r>
              <w:rPr>
                <w:rFonts w:ascii="Tahoma" w:hAnsi="Tahoma" w:eastAsia="宋体" w:cs="Tahoma"/>
                <w:bCs/>
                <w:color w:val="000000" w:themeColor="text1"/>
                <w:kern w:val="0"/>
                <w:sz w:val="16"/>
                <w:szCs w:val="18"/>
                <w14:textFill>
                  <w14:solidFill>
                    <w14:schemeClr w14:val="tx1"/>
                  </w14:solidFill>
                </w14:textFill>
              </w:rPr>
              <w:t>±10</w:t>
            </w:r>
          </w:p>
          <w:p>
            <w:pPr>
              <w:rPr>
                <w:rFonts w:ascii="Tahoma" w:hAnsi="Tahoma" w:eastAsia="宋体" w:cs="Tahoma"/>
                <w:b/>
                <w:color w:val="000000" w:themeColor="text1"/>
                <w:kern w:val="0"/>
                <w:sz w:val="16"/>
                <w:szCs w:val="18"/>
                <w14:textFill>
                  <w14:solidFill>
                    <w14:schemeClr w14:val="tx1"/>
                  </w14:solidFill>
                </w14:textFill>
              </w:rPr>
            </w:pPr>
            <w:r>
              <w:rPr>
                <w:rFonts w:hint="eastAsia"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2</w:t>
            </w:r>
            <w:r>
              <w:rPr>
                <w:rFonts w:hint="eastAsia" w:ascii="Tahoma" w:hAnsi="Tahoma" w:eastAsia="宋体" w:cs="Tahoma"/>
                <w:bCs/>
                <w:color w:val="000000" w:themeColor="text1"/>
                <w:kern w:val="0"/>
                <w:sz w:val="16"/>
                <w:szCs w:val="18"/>
                <w14:textFill>
                  <w14:solidFill>
                    <w14:schemeClr w14:val="tx1"/>
                  </w14:solidFill>
                </w14:textFill>
              </w:rPr>
              <w:t>0</w:t>
            </w:r>
            <w:r>
              <w:rPr>
                <w:rFonts w:ascii="Tahoma" w:hAnsi="Tahoma" w:eastAsia="宋体" w:cs="Tahoma"/>
                <w:bCs/>
                <w:color w:val="000000" w:themeColor="text1"/>
                <w:kern w:val="0"/>
                <w:sz w:val="16"/>
                <w:szCs w:val="18"/>
                <w14:textFill>
                  <w14:solidFill>
                    <w14:schemeClr w14:val="tx1"/>
                  </w14:solidFill>
                </w14:textFill>
              </w:rPr>
              <w:t>±10</w:t>
            </w:r>
          </w:p>
          <w:p>
            <w:pPr>
              <w:rPr>
                <w:rFonts w:ascii="Tahoma" w:hAnsi="Tahoma" w:eastAsia="宋体" w:cs="Tahoma"/>
                <w:bCs/>
                <w:color w:val="000000" w:themeColor="text1"/>
                <w:kern w:val="0"/>
                <w:sz w:val="16"/>
                <w:szCs w:val="18"/>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2</w:t>
            </w:r>
            <w:r>
              <w:rPr>
                <w:rFonts w:hint="eastAsia" w:ascii="Tahoma" w:hAnsi="Tahoma" w:eastAsia="宋体" w:cs="Tahoma"/>
                <w:bCs/>
                <w:color w:val="000000" w:themeColor="text1"/>
                <w:kern w:val="0"/>
                <w:sz w:val="16"/>
                <w:szCs w:val="18"/>
                <w:lang w:val="en-US" w:eastAsia="zh-CN"/>
                <w14:textFill>
                  <w14:solidFill>
                    <w14:schemeClr w14:val="tx1"/>
                  </w14:solidFill>
                </w14:textFill>
              </w:rPr>
              <w:t>8</w:t>
            </w:r>
            <w:r>
              <w:rPr>
                <w:rFonts w:hint="eastAsia" w:ascii="Tahoma" w:hAnsi="Tahoma" w:eastAsia="宋体" w:cs="Tahoma"/>
                <w:bCs/>
                <w:color w:val="000000" w:themeColor="text1"/>
                <w:kern w:val="0"/>
                <w:sz w:val="16"/>
                <w:szCs w:val="18"/>
                <w14:textFill>
                  <w14:solidFill>
                    <w14:schemeClr w14:val="tx1"/>
                  </w14:solidFill>
                </w14:textFill>
              </w:rPr>
              <w:t>0</w:t>
            </w:r>
            <w:r>
              <w:rPr>
                <w:rFonts w:ascii="Tahoma" w:hAnsi="Tahoma" w:eastAsia="宋体" w:cs="Tahoma"/>
                <w:bCs/>
                <w:color w:val="000000" w:themeColor="text1"/>
                <w:kern w:val="0"/>
                <w:sz w:val="16"/>
                <w:szCs w:val="18"/>
                <w14:textFill>
                  <w14:solidFill>
                    <w14:schemeClr w14:val="tx1"/>
                  </w14:solidFill>
                </w14:textFill>
              </w:rPr>
              <w:t>±20</w:t>
            </w:r>
          </w:p>
          <w:p>
            <w:pPr>
              <w:rPr>
                <w:rFonts w:hint="default" w:ascii="Tahoma" w:hAnsi="Tahoma" w:eastAsia="宋体" w:cs="Tahoma"/>
                <w:bCs/>
                <w:color w:val="000000" w:themeColor="text1"/>
                <w:kern w:val="0"/>
                <w:sz w:val="16"/>
                <w:szCs w:val="18"/>
                <w:lang w:val="en-US"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lang w:val="en-US" w:eastAsia="zh-CN"/>
                <w14:textFill>
                  <w14:solidFill>
                    <w14:schemeClr w14:val="tx1"/>
                  </w14:solidFill>
                </w14:textFill>
              </w:rPr>
              <w:t>20</w:t>
            </w:r>
          </w:p>
          <w:p>
            <w:pPr>
              <w:rPr>
                <w:rFonts w:hint="eastAsia" w:ascii="Tahoma" w:hAnsi="Tahoma" w:eastAsia="宋体" w:cs="Tahoma"/>
                <w:bCs/>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0</w:t>
            </w:r>
          </w:p>
          <w:p>
            <w:pPr>
              <w:rPr>
                <w:rFonts w:hint="eastAsia" w:ascii="Tahoma" w:hAnsi="Tahoma" w:eastAsia="宋体" w:cs="Tahoma"/>
                <w:bCs/>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2</w:t>
            </w:r>
          </w:p>
          <w:p>
            <w:pPr>
              <w:rPr>
                <w:rFonts w:hint="eastAsia" w:ascii="Tahoma" w:hAnsi="Tahoma" w:eastAsia="宋体" w:cs="Tahoma"/>
                <w:b/>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≤1.</w:t>
            </w:r>
            <w:r>
              <w:rPr>
                <w:rFonts w:hint="eastAsia" w:ascii="Tahoma" w:hAnsi="Tahoma" w:eastAsia="宋体" w:cs="Tahoma"/>
                <w:bCs/>
                <w:color w:val="000000" w:themeColor="text1"/>
                <w:kern w:val="0"/>
                <w:sz w:val="16"/>
                <w:szCs w:val="18"/>
                <w:lang w:val="en-US" w:eastAsia="zh-CN"/>
                <w14:textFill>
                  <w14:solidFill>
                    <w14:schemeClr w14:val="tx1"/>
                  </w14:solidFill>
                </w14:textFill>
              </w:rPr>
              <w:t>0</w:t>
            </w:r>
          </w:p>
          <w:p>
            <w:pPr>
              <w:rPr>
                <w:rFonts w:hint="eastAsia" w:ascii="Tahoma" w:hAnsi="Tahoma" w:eastAsia="宋体" w:cs="Tahoma"/>
                <w:b/>
                <w:color w:val="000000" w:themeColor="text1"/>
                <w:kern w:val="0"/>
                <w:sz w:val="16"/>
                <w:szCs w:val="18"/>
                <w:lang w:eastAsia="zh-CN"/>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lang w:val="en-US" w:eastAsia="zh-CN"/>
                <w14:textFill>
                  <w14:solidFill>
                    <w14:schemeClr w14:val="tx1"/>
                  </w14:solidFill>
                </w14:textFill>
              </w:rPr>
              <w:t>0</w:t>
            </w:r>
            <w:r>
              <w:rPr>
                <w:rFonts w:hint="eastAsia"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lang w:val="en-US" w:eastAsia="zh-CN"/>
                <w14:textFill>
                  <w14:solidFill>
                    <w14:schemeClr w14:val="tx1"/>
                  </w14:solidFill>
                </w14:textFill>
              </w:rPr>
              <w:t>6</w:t>
            </w:r>
          </w:p>
          <w:p>
            <w:pPr>
              <w:rPr>
                <w:rFonts w:ascii="Tahoma" w:hAnsi="Tahoma" w:eastAsia="宋体" w:cs="Tahoma"/>
                <w:b/>
                <w:color w:val="000000" w:themeColor="text1"/>
                <w:kern w:val="0"/>
                <w:sz w:val="16"/>
                <w:szCs w:val="18"/>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45</w:t>
            </w:r>
          </w:p>
          <w:p>
            <w:pPr>
              <w:rPr>
                <w:rFonts w:ascii="Tahoma" w:hAnsi="Tahoma" w:eastAsia="宋体" w:cs="Tahoma"/>
                <w:bCs/>
                <w:color w:val="000000" w:themeColor="text1"/>
                <w:kern w:val="0"/>
                <w:sz w:val="16"/>
                <w:szCs w:val="18"/>
                <w14:textFill>
                  <w14:solidFill>
                    <w14:schemeClr w14:val="tx1"/>
                  </w14:solidFill>
                </w14:textFill>
              </w:rPr>
            </w:pPr>
            <w:r>
              <w:rPr>
                <w:rFonts w:ascii="Tahoma" w:hAnsi="Tahoma" w:eastAsia="宋体" w:cs="Tahoma"/>
                <w:bCs/>
                <w:color w:val="000000" w:themeColor="text1"/>
                <w:kern w:val="0"/>
                <w:sz w:val="16"/>
                <w:szCs w:val="18"/>
                <w14:textFill>
                  <w14:solidFill>
                    <w14:schemeClr w14:val="tx1"/>
                  </w14:solidFill>
                </w14:textFill>
              </w:rPr>
              <w:t>≥</w:t>
            </w:r>
            <w:r>
              <w:rPr>
                <w:rFonts w:hint="eastAsia" w:ascii="Tahoma" w:hAnsi="Tahoma" w:eastAsia="宋体" w:cs="Tahoma"/>
                <w:bCs/>
                <w:color w:val="000000" w:themeColor="text1"/>
                <w:kern w:val="0"/>
                <w:sz w:val="16"/>
                <w:szCs w:val="18"/>
                <w14:textFill>
                  <w14:solidFill>
                    <w14:schemeClr w14:val="tx1"/>
                  </w14:solidFill>
                </w14:textFill>
              </w:rPr>
              <w:t>40</w:t>
            </w:r>
          </w:p>
          <w:p>
            <w:pPr>
              <w:rPr>
                <w:rFonts w:ascii="Times New Roman" w:hAnsi="Times New Roman" w:eastAsia="宋体" w:cs="Times New Roman"/>
                <w:color w:val="000000" w:themeColor="text1"/>
                <w:kern w:val="0"/>
                <w:sz w:val="16"/>
                <w:szCs w:val="20"/>
                <w14:textFill>
                  <w14:solidFill>
                    <w14:schemeClr w14:val="tx1"/>
                  </w14:solidFill>
                </w14:textFill>
              </w:rPr>
            </w:pPr>
            <w:r>
              <w:rPr>
                <w:rFonts w:ascii="Times New Roman" w:hAnsi="Times New Roman" w:eastAsia="宋体" w:cs="Calibri"/>
                <w:color w:val="000000" w:themeColor="text1"/>
                <w:kern w:val="0"/>
                <w:sz w:val="16"/>
                <w:szCs w:val="20"/>
                <w14:textFill>
                  <w14:solidFill>
                    <w14:schemeClr w14:val="tx1"/>
                  </w14:solidFill>
                </w14:textFill>
              </w:rPr>
              <w:t>2</w:t>
            </w:r>
            <w:r>
              <w:rPr>
                <w:rFonts w:hint="eastAsia" w:ascii="Times New Roman" w:hAnsi="Times New Roman" w:eastAsia="宋体" w:cs="Calibri"/>
                <w:color w:val="000000" w:themeColor="text1"/>
                <w:kern w:val="0"/>
                <w:sz w:val="16"/>
                <w:szCs w:val="20"/>
                <w14:textFill>
                  <w14:solidFill>
                    <w14:schemeClr w14:val="tx1"/>
                  </w14:solidFill>
                </w14:textFill>
              </w:rPr>
              <w:t>0</w:t>
            </w:r>
            <w:r>
              <w:rPr>
                <w:rFonts w:ascii="Times New Roman" w:hAnsi="Times New Roman" w:eastAsia="宋体" w:cs="Calibri"/>
                <w:color w:val="000000" w:themeColor="text1"/>
                <w:kern w:val="0"/>
                <w:sz w:val="16"/>
                <w:szCs w:val="20"/>
                <w14:textFill>
                  <w14:solidFill>
                    <w14:schemeClr w14:val="tx1"/>
                  </w14:solidFill>
                </w14:textFill>
              </w:rPr>
              <w:t>±</w:t>
            </w:r>
            <w:r>
              <w:rPr>
                <w:rFonts w:hint="eastAsia" w:ascii="Times New Roman" w:hAnsi="Times New Roman" w:eastAsia="宋体" w:cs="Calibri"/>
                <w:color w:val="000000" w:themeColor="text1"/>
                <w:kern w:val="0"/>
                <w:sz w:val="16"/>
                <w:szCs w:val="20"/>
                <w14:textFill>
                  <w14:solidFill>
                    <w14:schemeClr w14:val="tx1"/>
                  </w14:solidFill>
                </w14:textFill>
              </w:rPr>
              <w:t>10</w:t>
            </w:r>
            <w:r>
              <w:rPr>
                <w:rFonts w:hint="eastAsia" w:ascii="Times New Roman" w:hAnsi="Times New Roman" w:eastAsia="宋体" w:cs="Times New Roman"/>
                <w:color w:val="000000" w:themeColor="text1"/>
                <w:kern w:val="0"/>
                <w:sz w:val="16"/>
                <w:szCs w:val="20"/>
                <w14:textFill>
                  <w14:solidFill>
                    <w14:schemeClr w14:val="tx1"/>
                  </w14:solidFill>
                </w14:textFill>
              </w:rPr>
              <w:t>℃</w:t>
            </w:r>
          </w:p>
          <w:p>
            <w:pPr>
              <w:rPr>
                <w:rFonts w:ascii="Tahoma" w:hAnsi="Tahoma" w:eastAsia="宋体" w:cs="Tahoma"/>
                <w:bCs/>
                <w:color w:val="000000"/>
                <w:kern w:val="0"/>
                <w:sz w:val="16"/>
                <w:szCs w:val="18"/>
              </w:rPr>
            </w:pPr>
            <w:r>
              <w:rPr>
                <w:rFonts w:ascii="Tahoma" w:hAnsi="Tahoma" w:eastAsia="宋体" w:cs="Tahoma"/>
                <w:bCs/>
                <w:color w:val="000000" w:themeColor="text1"/>
                <w:kern w:val="0"/>
                <w:sz w:val="16"/>
                <w:szCs w:val="18"/>
                <w14:textFill>
                  <w14:solidFill>
                    <w14:schemeClr w14:val="tx1"/>
                  </w14:solidFill>
                </w14:textFill>
              </w:rPr>
              <w:t>-20～+70</w:t>
            </w:r>
          </w:p>
        </w:tc>
      </w:tr>
    </w:tbl>
    <w:p>
      <w:pPr>
        <w:tabs>
          <w:tab w:val="center" w:pos="1301"/>
        </w:tabs>
        <w:rPr>
          <w:b/>
          <w:color w:val="000000" w:themeColor="text1"/>
          <w:sz w:val="16"/>
          <w14:textFill>
            <w14:solidFill>
              <w14:schemeClr w14:val="tx1"/>
            </w14:solidFill>
          </w14:textFill>
        </w:rPr>
      </w:pPr>
      <w:r>
        <w:rPr>
          <w:rFonts w:hint="eastAsia"/>
          <w:b/>
          <w:color w:val="000000" w:themeColor="text1"/>
          <w:sz w:val="16"/>
          <w14:textFill>
            <w14:solidFill>
              <w14:schemeClr w14:val="tx1"/>
            </w14:solidFill>
          </w14:textFill>
        </w:rPr>
        <w:t>*All technical data is subject to change without prior notice.</w:t>
      </w:r>
    </w:p>
    <w:p>
      <w:pPr>
        <w:tabs>
          <w:tab w:val="center" w:pos="1301"/>
        </w:tabs>
        <w:rPr>
          <w:rFonts w:hint="eastAsia" w:ascii="微软雅黑" w:hAnsi="微软雅黑" w:eastAsia="微软雅黑"/>
          <w:b/>
          <w:color w:val="C00000"/>
          <w:sz w:val="24"/>
          <w:szCs w:val="24"/>
        </w:rPr>
      </w:pPr>
      <w:r>
        <w:rPr>
          <w:rFonts w:hint="eastAsia" w:ascii="微软雅黑" w:hAnsi="微软雅黑" w:eastAsia="微软雅黑"/>
          <w:b/>
          <w:color w:val="C00000"/>
          <w:sz w:val="24"/>
          <w:szCs w:val="24"/>
        </w:rPr>
        <w:drawing>
          <wp:anchor distT="0" distB="0" distL="114300" distR="114300" simplePos="0" relativeHeight="251665408" behindDoc="0" locked="0" layoutInCell="1" allowOverlap="1">
            <wp:simplePos x="0" y="0"/>
            <wp:positionH relativeFrom="column">
              <wp:posOffset>6985</wp:posOffset>
            </wp:positionH>
            <wp:positionV relativeFrom="paragraph">
              <wp:posOffset>125095</wp:posOffset>
            </wp:positionV>
            <wp:extent cx="150495" cy="150495"/>
            <wp:effectExtent l="0" t="0" r="1905" b="190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b/>
          <w:color w:val="C00000"/>
          <w:sz w:val="24"/>
          <w:szCs w:val="24"/>
          <w:lang w:val="en-US" w:eastAsia="zh-CN"/>
        </w:rPr>
        <w:t>Storage condition</w:t>
      </w:r>
      <w:r>
        <w:rPr>
          <w:rFonts w:hint="eastAsia" w:ascii="微软雅黑" w:hAnsi="微软雅黑" w:eastAsia="微软雅黑"/>
          <w:b/>
          <w:color w:val="C00000"/>
          <w:sz w:val="24"/>
          <w:szCs w:val="24"/>
        </w:rPr>
        <w:t>：</w:t>
      </w:r>
    </w:p>
    <w:p>
      <w:pPr>
        <w:rPr>
          <w:rFonts w:hint="eastAsia" w:ascii="微软雅黑" w:hAnsi="微软雅黑" w:eastAsia="微软雅黑"/>
          <w:sz w:val="18"/>
          <w:lang w:val="en-US" w:eastAsia="zh-CN"/>
        </w:rPr>
      </w:pPr>
      <w:r>
        <w:rPr>
          <w:rFonts w:hint="eastAsia" w:ascii="微软雅黑" w:hAnsi="微软雅黑" w:eastAsia="微软雅黑"/>
          <w:sz w:val="18"/>
          <w:lang w:val="en-US" w:eastAsia="zh-CN"/>
        </w:rPr>
        <w:t>All INFLEX products always need to be stored in the original packing and with the original protection materials preferably stored hermetically, no more than 6 layers if stored horizontally. Do not expose in direct sunlight or heat sources. Shelf life will be six months with temperature of 25°C±5°C and relative humidity of 50±15%. Shelf life is 12months under this condition.</w:t>
      </w:r>
    </w:p>
    <w:p>
      <w:pPr>
        <w:rPr>
          <w:rFonts w:ascii="微软雅黑" w:hAnsi="微软雅黑" w:eastAsia="微软雅黑"/>
          <w:color w:val="000000" w:themeColor="text1"/>
          <w:sz w:val="18"/>
          <w:szCs w:val="18"/>
          <w14:textFill>
            <w14:solidFill>
              <w14:schemeClr w14:val="tx1"/>
            </w14:solidFill>
          </w14:textFill>
        </w:rPr>
      </w:pPr>
    </w:p>
    <w:p>
      <w:pPr>
        <w:rPr>
          <w:rFonts w:ascii="微软雅黑" w:hAnsi="微软雅黑" w:eastAsia="微软雅黑"/>
          <w:color w:val="000000" w:themeColor="text1"/>
          <w:sz w:val="18"/>
          <w:szCs w:val="18"/>
          <w14:textFill>
            <w14:solidFill>
              <w14:schemeClr w14:val="tx1"/>
            </w14:solidFill>
          </w14:textFill>
        </w:rPr>
      </w:pPr>
    </w:p>
    <w:p>
      <w:pPr>
        <w:pStyle w:val="11"/>
        <w:rPr>
          <w:rFonts w:ascii="微软雅黑" w:hAnsi="微软雅黑" w:eastAsia="微软雅黑" w:cstheme="minorBidi"/>
          <w:b/>
          <w:color w:val="C00000"/>
          <w:kern w:val="2"/>
        </w:rPr>
      </w:pPr>
      <w:r>
        <w:rPr>
          <w:rFonts w:hint="eastAsia" w:ascii="微软雅黑" w:hAnsi="微软雅黑" w:eastAsia="微软雅黑"/>
          <w:b/>
          <w:color w:val="C00000"/>
          <w:sz w:val="24"/>
          <w:szCs w:val="24"/>
          <w:lang w:val="en-US" w:eastAsia="zh-CN"/>
        </w:rPr>
        <w:t>Construction requirements</w:t>
      </w:r>
      <w:r>
        <w:rPr>
          <w:rFonts w:hint="eastAsia" w:ascii="微软雅黑" w:hAnsi="微软雅黑" w:eastAsia="微软雅黑" w:cstheme="minorBidi"/>
          <w:b/>
          <w:color w:val="C00000"/>
          <w:kern w:val="2"/>
        </w:rPr>
        <w:drawing>
          <wp:anchor distT="0" distB="0" distL="114300" distR="114300" simplePos="0" relativeHeight="251666432" behindDoc="0" locked="0" layoutInCell="1" allowOverlap="1">
            <wp:simplePos x="0" y="0"/>
            <wp:positionH relativeFrom="column">
              <wp:posOffset>0</wp:posOffset>
            </wp:positionH>
            <wp:positionV relativeFrom="paragraph">
              <wp:posOffset>126365</wp:posOffset>
            </wp:positionV>
            <wp:extent cx="150495" cy="150495"/>
            <wp:effectExtent l="0" t="0" r="1905"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rPr>
        <w:t xml:space="preserve">： </w:t>
      </w:r>
    </w:p>
    <w:p>
      <w:pPr>
        <w:spacing w:line="240" w:lineRule="exact"/>
        <w:rPr>
          <w:rFonts w:cs="Tahoma"/>
          <w:szCs w:val="21"/>
        </w:rPr>
      </w:pPr>
      <w:r>
        <w:rPr>
          <w:rFonts w:cs="Times New Roman"/>
          <w:szCs w:val="21"/>
        </w:rPr>
        <w:t>Pr</w:t>
      </w:r>
      <w:r>
        <w:rPr>
          <w:rFonts w:hint="eastAsia" w:cs="Times New Roman"/>
          <w:szCs w:val="21"/>
          <w:lang w:val="en-US" w:eastAsia="zh-CN"/>
        </w:rPr>
        <w:t>inting</w:t>
      </w:r>
      <w:r>
        <w:rPr>
          <w:rFonts w:cs="Times New Roman"/>
          <w:szCs w:val="21"/>
        </w:rPr>
        <w:t xml:space="preserve"> environment:</w:t>
      </w:r>
      <w:r>
        <w:rPr>
          <w:rFonts w:hint="eastAsia" w:cs="Times New Roman"/>
          <w:szCs w:val="21"/>
        </w:rPr>
        <w:t xml:space="preserve"> </w:t>
      </w:r>
      <w:r>
        <w:rPr>
          <w:rFonts w:cs="Times New Roman"/>
          <w:szCs w:val="21"/>
        </w:rPr>
        <w:t>temperature of 25</w:t>
      </w:r>
      <w:r>
        <w:rPr>
          <w:rFonts w:eastAsia="宋体" w:cs="Times New Roman"/>
          <w:szCs w:val="21"/>
        </w:rPr>
        <w:t>±</w:t>
      </w:r>
      <w:r>
        <w:rPr>
          <w:rFonts w:cs="Times New Roman"/>
          <w:szCs w:val="21"/>
        </w:rPr>
        <w:t>5°C, relative humidity of 50%</w:t>
      </w:r>
      <w:r>
        <w:rPr>
          <w:rFonts w:eastAsia="宋体" w:cs="Times New Roman"/>
          <w:szCs w:val="21"/>
        </w:rPr>
        <w:t>±</w:t>
      </w:r>
      <w:r>
        <w:rPr>
          <w:rFonts w:cs="Times New Roman"/>
          <w:szCs w:val="21"/>
        </w:rPr>
        <w:t>10%, clean dust-free environment without suspended matter</w:t>
      </w:r>
      <w:r>
        <w:rPr>
          <w:rFonts w:hint="eastAsia" w:cs="Times New Roman"/>
          <w:szCs w:val="21"/>
        </w:rPr>
        <w:t>；</w:t>
      </w:r>
      <w:r>
        <w:rPr>
          <w:rFonts w:cs="Times New Roman"/>
          <w:szCs w:val="21"/>
        </w:rPr>
        <w:t>Please move the materials to the printing environment 24 hours before printing</w:t>
      </w:r>
      <w:r>
        <w:rPr>
          <w:rFonts w:hint="eastAsia" w:cs="Times New Roman"/>
          <w:szCs w:val="21"/>
        </w:rPr>
        <w:t>.</w:t>
      </w:r>
      <w:r>
        <w:rPr>
          <w:rFonts w:cs="Times New Roman"/>
          <w:szCs w:val="21"/>
        </w:rPr>
        <w:t xml:space="preserve"> </w:t>
      </w:r>
      <w:r>
        <w:rPr>
          <w:rFonts w:cs="Tahoma"/>
          <w:szCs w:val="21"/>
        </w:rPr>
        <w:t>T</w:t>
      </w:r>
      <w:r>
        <w:rPr>
          <w:szCs w:val="21"/>
        </w:rPr>
        <w:t>est prior to use a</w:t>
      </w:r>
      <w:r>
        <w:rPr>
          <w:rFonts w:cs="Tahoma"/>
          <w:szCs w:val="21"/>
        </w:rPr>
        <w:t xml:space="preserve">nd remain enough </w:t>
      </w:r>
      <w:r>
        <w:rPr>
          <w:rFonts w:hint="eastAsia" w:cs="Tahoma"/>
          <w:szCs w:val="21"/>
        </w:rPr>
        <w:t>edge margins</w:t>
      </w:r>
      <w:r>
        <w:rPr>
          <w:rFonts w:cs="Tahoma"/>
          <w:szCs w:val="21"/>
        </w:rPr>
        <w:t xml:space="preserve"> when printing.</w:t>
      </w:r>
    </w:p>
    <w:p>
      <w:pPr>
        <w:pStyle w:val="11"/>
        <w:rPr>
          <w:rFonts w:hint="eastAsia" w:ascii="微软雅黑" w:hAnsi="微软雅黑" w:eastAsia="微软雅黑"/>
          <w:color w:val="000000" w:themeColor="text1"/>
          <w:sz w:val="18"/>
          <w:szCs w:val="18"/>
          <w:lang w:val="en-US" w:eastAsia="zh-CN"/>
          <w14:textFill>
            <w14:solidFill>
              <w14:schemeClr w14:val="tx1"/>
            </w14:solidFill>
          </w14:textFill>
        </w:rPr>
      </w:pPr>
    </w:p>
    <w:p>
      <w:pPr>
        <w:pStyle w:val="11"/>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lang w:val="en-US" w:eastAsia="zh-CN"/>
          <w14:textFill>
            <w14:solidFill>
              <w14:schemeClr w14:val="tx1"/>
            </w14:solidFill>
          </w14:textFill>
        </w:rPr>
        <w:t>Pasting requirements</w:t>
      </w:r>
      <w:r>
        <w:rPr>
          <w:rFonts w:hint="eastAsia" w:ascii="微软雅黑" w:hAnsi="微软雅黑" w:eastAsia="微软雅黑"/>
          <w:color w:val="000000" w:themeColor="text1"/>
          <w:sz w:val="18"/>
          <w:szCs w:val="18"/>
          <w14:textFill>
            <w14:solidFill>
              <w14:schemeClr w14:val="tx1"/>
            </w14:solidFill>
          </w14:textFill>
        </w:rPr>
        <w:t>：Temperature of 2</w:t>
      </w:r>
      <w:r>
        <w:rPr>
          <w:rFonts w:hint="eastAsia" w:ascii="微软雅黑" w:hAnsi="微软雅黑" w:eastAsia="微软雅黑"/>
          <w:color w:val="000000" w:themeColor="text1"/>
          <w:sz w:val="18"/>
          <w:szCs w:val="18"/>
          <w:lang w:val="en-US" w:eastAsia="zh-CN"/>
          <w14:textFill>
            <w14:solidFill>
              <w14:schemeClr w14:val="tx1"/>
            </w14:solidFill>
          </w14:textFill>
        </w:rPr>
        <w:t>0</w:t>
      </w:r>
      <w:r>
        <w:rPr>
          <w:rFonts w:hint="eastAsia"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olor w:val="000000" w:themeColor="text1"/>
          <w:sz w:val="18"/>
          <w:szCs w:val="18"/>
          <w14:textFill>
            <w14:solidFill>
              <w14:schemeClr w14:val="tx1"/>
            </w14:solidFill>
          </w14:textFill>
        </w:rPr>
        <w:t>°C, relative humidity of 50%±10%, clean dust-free environment without suspended materials. Do not stretch the film hard when in pasting, or this will cause the film to curl, and the flexibility of the film will also decrease with temperature decreasing. After the construction is completed, it requires more than 2 hours of curing time.</w:t>
      </w:r>
    </w:p>
    <w:p>
      <w:pPr>
        <w:pStyle w:val="11"/>
        <w:rPr>
          <w:rFonts w:ascii="微软雅黑" w:hAnsi="微软雅黑" w:eastAsia="微软雅黑" w:cstheme="minorBidi"/>
          <w:b/>
          <w:color w:val="C00000"/>
          <w:kern w:val="2"/>
        </w:rPr>
      </w:pPr>
      <w:r>
        <w:rPr>
          <w:rFonts w:hint="eastAsia" w:ascii="微软雅黑" w:hAnsi="微软雅黑" w:eastAsia="微软雅黑" w:cstheme="minorBidi"/>
          <w:b/>
          <w:color w:val="C00000"/>
          <w:kern w:val="2"/>
          <w:lang w:val="en-US" w:eastAsia="zh-CN"/>
        </w:rPr>
        <w:t>Warranty condition</w:t>
      </w:r>
      <w:r>
        <w:rPr>
          <w:rFonts w:hint="eastAsia" w:ascii="微软雅黑" w:hAnsi="微软雅黑" w:eastAsia="微软雅黑" w:cstheme="minorBidi"/>
          <w:b/>
          <w:color w:val="C00000"/>
          <w:kern w:val="2"/>
        </w:rPr>
        <w:drawing>
          <wp:anchor distT="0" distB="0" distL="114300" distR="114300" simplePos="0" relativeHeight="251668480" behindDoc="0" locked="0" layoutInCell="1" allowOverlap="1">
            <wp:simplePos x="0" y="0"/>
            <wp:positionH relativeFrom="column">
              <wp:posOffset>6350</wp:posOffset>
            </wp:positionH>
            <wp:positionV relativeFrom="paragraph">
              <wp:posOffset>128905</wp:posOffset>
            </wp:positionV>
            <wp:extent cx="150495" cy="150495"/>
            <wp:effectExtent l="0" t="0" r="1905" b="190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rPr>
        <w:t xml:space="preserve">： </w:t>
      </w:r>
    </w:p>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lang w:val="en-US" w:eastAsia="zh-CN"/>
          <w14:textFill>
            <w14:solidFill>
              <w14:schemeClr w14:val="tx1"/>
            </w14:solidFill>
          </w14:textFill>
        </w:rPr>
        <w:t>Warranty period</w:t>
      </w:r>
      <w:r>
        <w:rPr>
          <w:rFonts w:hint="eastAsia"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lang w:val="en-US" w:eastAsia="zh-CN"/>
          <w14:textFill>
            <w14:solidFill>
              <w14:schemeClr w14:val="tx1"/>
            </w14:solidFill>
          </w14:textFill>
        </w:rPr>
        <w:t>one year stored in original packing</w:t>
      </w:r>
      <w:r>
        <w:rPr>
          <w:rFonts w:hint="eastAsia" w:ascii="微软雅黑" w:hAnsi="微软雅黑" w:eastAsia="微软雅黑"/>
          <w:color w:val="000000" w:themeColor="text1"/>
          <w:sz w:val="18"/>
          <w:szCs w:val="18"/>
          <w14:textFill>
            <w14:solidFill>
              <w14:schemeClr w14:val="tx1"/>
            </w14:solidFill>
          </w14:textFill>
        </w:rPr>
        <w:t>；</w:t>
      </w:r>
    </w:p>
    <w:p>
      <w:pPr>
        <w:rPr>
          <w:rFonts w:ascii="微软雅黑" w:hAnsi="微软雅黑" w:eastAsia="微软雅黑"/>
          <w:color w:val="000000" w:themeColor="text1"/>
          <w:sz w:val="18"/>
          <w:szCs w:val="18"/>
          <w14:textFill>
            <w14:solidFill>
              <w14:schemeClr w14:val="tx1"/>
            </w14:solidFill>
          </w14:textFill>
        </w:rPr>
      </w:pPr>
      <w:r>
        <w:t>prosecution period</w:t>
      </w:r>
      <w:r>
        <w:rPr>
          <w:rFonts w:hint="eastAsia" w:ascii="微软雅黑" w:hAnsi="微软雅黑" w:eastAsia="微软雅黑"/>
          <w:color w:val="000000" w:themeColor="text1"/>
          <w:sz w:val="18"/>
          <w:szCs w:val="18"/>
          <w14:textFill>
            <w14:solidFill>
              <w14:schemeClr w14:val="tx1"/>
            </w14:solidFill>
          </w14:textFill>
        </w:rPr>
        <w:t>：</w:t>
      </w:r>
      <w:r>
        <w:rPr>
          <w:rFonts w:hint="eastAsia" w:ascii="微软雅黑" w:hAnsi="微软雅黑" w:eastAsia="微软雅黑"/>
          <w:color w:val="000000" w:themeColor="text1"/>
          <w:sz w:val="18"/>
          <w:szCs w:val="18"/>
          <w:lang w:val="en-US" w:eastAsia="zh-CN"/>
          <w14:textFill>
            <w14:solidFill>
              <w14:schemeClr w14:val="tx1"/>
            </w14:solidFill>
          </w14:textFill>
        </w:rPr>
        <w:t>2 years f</w:t>
      </w:r>
      <w:r>
        <w:rPr>
          <w:rFonts w:eastAsia="微软雅黑" w:cs="Times New Roman"/>
          <w:color w:val="000000" w:themeColor="text1"/>
          <w:szCs w:val="21"/>
          <w14:textFill>
            <w14:solidFill>
              <w14:schemeClr w14:val="tx1"/>
            </w14:solidFill>
          </w14:textFill>
        </w:rPr>
        <w:t>rom the product manufacturing date, no-acceptance for overdue product.</w:t>
      </w:r>
    </w:p>
    <w:p>
      <w:pPr>
        <w:pStyle w:val="11"/>
        <w:rPr>
          <w:rFonts w:hint="eastAsia" w:ascii="微软雅黑" w:hAnsi="微软雅黑" w:eastAsia="微软雅黑" w:cstheme="minorBidi"/>
          <w:b/>
          <w:color w:val="C00000"/>
          <w:kern w:val="2"/>
        </w:rPr>
      </w:pPr>
      <w:r>
        <w:rPr>
          <w:rFonts w:hint="eastAsia" w:ascii="微软雅黑" w:hAnsi="微软雅黑" w:eastAsia="微软雅黑" w:cstheme="minorBidi"/>
          <w:b/>
          <w:color w:val="C00000"/>
          <w:kern w:val="2"/>
        </w:rPr>
        <w:drawing>
          <wp:anchor distT="0" distB="0" distL="114300" distR="114300" simplePos="0" relativeHeight="251667456" behindDoc="0" locked="0" layoutInCell="1" allowOverlap="1">
            <wp:simplePos x="0" y="0"/>
            <wp:positionH relativeFrom="column">
              <wp:posOffset>20955</wp:posOffset>
            </wp:positionH>
            <wp:positionV relativeFrom="paragraph">
              <wp:posOffset>131445</wp:posOffset>
            </wp:positionV>
            <wp:extent cx="150495" cy="150495"/>
            <wp:effectExtent l="0" t="0" r="1905" b="190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anchor>
        </w:drawing>
      </w:r>
      <w:r>
        <w:rPr>
          <w:rFonts w:hint="eastAsia" w:ascii="微软雅黑" w:hAnsi="微软雅黑" w:eastAsia="微软雅黑" w:cstheme="minorBidi"/>
          <w:b/>
          <w:color w:val="C00000"/>
          <w:kern w:val="2"/>
          <w:lang w:val="en-US" w:eastAsia="zh-CN"/>
        </w:rPr>
        <w:t>Important remark</w:t>
      </w:r>
      <w:r>
        <w:rPr>
          <w:rFonts w:hint="eastAsia" w:ascii="微软雅黑" w:hAnsi="微软雅黑" w:eastAsia="微软雅黑" w:cstheme="minorBidi"/>
          <w:b/>
          <w:color w:val="C00000"/>
          <w:kern w:val="2"/>
        </w:rPr>
        <w:t>：</w:t>
      </w:r>
    </w:p>
    <w:p>
      <w:pPr>
        <w:pStyle w:val="12"/>
        <w:numPr>
          <w:ilvl w:val="0"/>
          <w:numId w:val="1"/>
        </w:numPr>
        <w:autoSpaceDE w:val="0"/>
        <w:autoSpaceDN w:val="0"/>
        <w:ind w:left="360" w:hanging="360" w:firstLineChars="0"/>
        <w:jc w:val="left"/>
        <w:rPr>
          <w:rFonts w:cs="Times New Roman"/>
          <w:color w:val="000000" w:themeColor="text1"/>
          <w:sz w:val="18"/>
          <w:szCs w:val="18"/>
          <w14:textFill>
            <w14:solidFill>
              <w14:schemeClr w14:val="tx1"/>
            </w14:solidFill>
          </w14:textFill>
        </w:rPr>
      </w:pPr>
      <w:r>
        <w:rPr>
          <w:rFonts w:cs="Times New Roman"/>
          <w:kern w:val="0"/>
          <w:szCs w:val="21"/>
        </w:rPr>
        <w:t xml:space="preserve">The information mentioned in this </w:t>
      </w:r>
      <w:bookmarkStart w:id="0" w:name="OLE_LINK31"/>
      <w:bookmarkStart w:id="1" w:name="OLE_LINK27"/>
      <w:r>
        <w:rPr>
          <w:rFonts w:cs="Times New Roman"/>
          <w:kern w:val="0"/>
          <w:szCs w:val="21"/>
        </w:rPr>
        <w:t xml:space="preserve">product data sheet </w:t>
      </w:r>
      <w:bookmarkEnd w:id="0"/>
      <w:bookmarkEnd w:id="1"/>
      <w:r>
        <w:rPr>
          <w:rFonts w:cs="Times New Roman"/>
          <w:kern w:val="0"/>
          <w:szCs w:val="21"/>
        </w:rPr>
        <w:t xml:space="preserve">is based upon tests that were executed by NAR, and that we consider to be reliable. </w:t>
      </w:r>
      <w:r>
        <w:rPr>
          <w:rFonts w:cs="Times New Roman"/>
          <w:szCs w:val="21"/>
        </w:rPr>
        <w:t>Environment humidity more than 70% in different district will decrease the printing result.</w:t>
      </w:r>
    </w:p>
    <w:p>
      <w:pPr>
        <w:pStyle w:val="12"/>
        <w:numPr>
          <w:ilvl w:val="0"/>
          <w:numId w:val="0"/>
        </w:numPr>
        <w:autoSpaceDE w:val="0"/>
        <w:autoSpaceDN w:val="0"/>
        <w:ind w:leftChars="0"/>
        <w:jc w:val="left"/>
        <w:rPr>
          <w:rFonts w:cs="Times New Roman"/>
          <w:color w:val="000000" w:themeColor="text1"/>
          <w:sz w:val="18"/>
          <w:szCs w:val="18"/>
          <w14:textFill>
            <w14:solidFill>
              <w14:schemeClr w14:val="tx1"/>
            </w14:solidFill>
          </w14:textFill>
        </w:rPr>
      </w:pPr>
    </w:p>
    <w:p>
      <w:pPr>
        <w:pStyle w:val="12"/>
        <w:numPr>
          <w:ilvl w:val="0"/>
          <w:numId w:val="1"/>
        </w:numPr>
        <w:autoSpaceDE w:val="0"/>
        <w:autoSpaceDN w:val="0"/>
        <w:adjustRightInd w:val="0"/>
        <w:spacing w:line="240" w:lineRule="exact"/>
        <w:ind w:left="360" w:hanging="360" w:firstLineChars="0"/>
        <w:jc w:val="left"/>
        <w:rPr>
          <w:rFonts w:cs="Times New Roman"/>
          <w:kern w:val="0"/>
          <w:szCs w:val="21"/>
        </w:rPr>
      </w:pPr>
      <w:r>
        <w:rPr>
          <w:rFonts w:cs="Times New Roman"/>
          <w:szCs w:val="21"/>
        </w:rPr>
        <w:t>This SAV product is with permanent glue and has the possibility of residual gum with different substrate and pasting period. Advise to use the same batch product to joint.</w:t>
      </w:r>
    </w:p>
    <w:p>
      <w:pPr>
        <w:pStyle w:val="11"/>
        <w:rPr>
          <w:rFonts w:ascii="微软雅黑" w:hAnsi="微软雅黑" w:eastAsia="微软雅黑" w:cstheme="minorBidi"/>
          <w:b/>
          <w:color w:val="C00000"/>
          <w:kern w:val="2"/>
        </w:rPr>
      </w:pPr>
    </w:p>
    <w:p>
      <w:pPr>
        <w:rPr>
          <w:rFonts w:hint="eastAsia" w:ascii="微软雅黑" w:hAnsi="微软雅黑" w:eastAsia="微软雅黑"/>
          <w:b/>
          <w:color w:val="C00000"/>
          <w:sz w:val="24"/>
          <w:szCs w:val="24"/>
          <w:lang w:eastAsia="zh-CN"/>
        </w:rPr>
      </w:pPr>
    </w:p>
    <w:p>
      <w:pPr>
        <w:rPr>
          <w:rFonts w:ascii="微软雅黑" w:hAnsi="微软雅黑" w:eastAsia="微软雅黑"/>
          <w:color w:val="000000" w:themeColor="text1"/>
          <w:szCs w:val="21"/>
          <w14:textFill>
            <w14:solidFill>
              <w14:schemeClr w14:val="tx1"/>
            </w14:solidFill>
          </w14:textFill>
        </w:rPr>
      </w:pPr>
    </w:p>
    <w:p>
      <w:pPr>
        <w:rPr>
          <w:rFonts w:ascii="微软雅黑" w:hAnsi="微软雅黑" w:eastAsia="微软雅黑"/>
          <w:color w:val="000000" w:themeColor="text1"/>
          <w:szCs w:val="21"/>
          <w14:textFill>
            <w14:solidFill>
              <w14:schemeClr w14:val="tx1"/>
            </w14:solidFill>
          </w14:textFill>
        </w:rPr>
      </w:pPr>
    </w:p>
    <w:p>
      <w:pPr>
        <w:rPr>
          <w:rFonts w:ascii="微软雅黑" w:hAnsi="微软雅黑" w:eastAsia="微软雅黑"/>
          <w:color w:val="000000" w:themeColor="text1"/>
          <w:szCs w:val="21"/>
          <w14:textFill>
            <w14:solidFill>
              <w14:schemeClr w14:val="tx1"/>
            </w14:solidFill>
          </w14:textFill>
        </w:rPr>
      </w:pPr>
    </w:p>
    <w:sectPr>
      <w:headerReference r:id="rId5" w:type="first"/>
      <w:headerReference r:id="rId3" w:type="default"/>
      <w:footerReference r:id="rId6" w:type="default"/>
      <w:headerReference r:id="rId4"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6575425" cy="429260"/>
          <wp:effectExtent l="0" t="0" r="0" b="8890"/>
          <wp:docPr id="2" name="图片 2" descr="C:\Users\N2098\Desktop\4e682e7c5336c4ccabb588c6d7340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N2098\Desktop\4e682e7c5336c4ccabb588c6d73406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5425" cy="42926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745906" o:spid="_x0000_s2075" o:spt="75" type="#_x0000_t75" style="position:absolute;left:0pt;height:107.65pt;width:523.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INFLEX-LOGO-01"/>
          <o:lock v:ext="edit" aspectratio="t"/>
        </v:shape>
      </w:pict>
    </w:r>
    <w:r>
      <w:rPr>
        <w:rFonts w:hint="eastAsia"/>
      </w:rPr>
      <w:t xml:space="preserve">  </w:t>
    </w:r>
    <w:r>
      <w:drawing>
        <wp:inline distT="0" distB="0" distL="0" distR="0">
          <wp:extent cx="6592570" cy="78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92837" cy="7924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745905" o:spid="_x0000_s2074" o:spt="75" type="#_x0000_t75" style="position:absolute;left:0pt;height:107.65pt;width:523.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INFLEX-LOGO-0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6745904" o:spid="_x0000_s2073" o:spt="75" type="#_x0000_t75" style="position:absolute;left:0pt;height:107.65pt;width:523.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INFLEX-LOGO-0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962F2"/>
    <w:multiLevelType w:val="multilevel"/>
    <w:tmpl w:val="579962F2"/>
    <w:lvl w:ilvl="0" w:tentative="0">
      <w:start w:val="1"/>
      <w:numFmt w:val="decimal"/>
      <w:lvlText w:val="%1."/>
      <w:lvlJc w:val="left"/>
      <w:pPr>
        <w:ind w:left="360" w:hanging="360"/>
      </w:pPr>
      <w:rPr>
        <w:rFonts w:cs="Tahoma" w:asciiTheme="minorHAnsi" w:hAnsiTheme="minorHAnsi" w:eastAsiaTheme="minorEastAsia"/>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FB"/>
    <w:rsid w:val="000017CA"/>
    <w:rsid w:val="00086ED7"/>
    <w:rsid w:val="000E2AA6"/>
    <w:rsid w:val="000E3C3F"/>
    <w:rsid w:val="000F0436"/>
    <w:rsid w:val="0011184F"/>
    <w:rsid w:val="00157367"/>
    <w:rsid w:val="00171EB9"/>
    <w:rsid w:val="00190B31"/>
    <w:rsid w:val="0021323A"/>
    <w:rsid w:val="00322832"/>
    <w:rsid w:val="00396D75"/>
    <w:rsid w:val="003A20C0"/>
    <w:rsid w:val="003A4E31"/>
    <w:rsid w:val="003E3B8F"/>
    <w:rsid w:val="00466487"/>
    <w:rsid w:val="00470DA9"/>
    <w:rsid w:val="004A16C2"/>
    <w:rsid w:val="00513DB2"/>
    <w:rsid w:val="005D09AA"/>
    <w:rsid w:val="005F0BF2"/>
    <w:rsid w:val="00606373"/>
    <w:rsid w:val="006113DB"/>
    <w:rsid w:val="00621927"/>
    <w:rsid w:val="006F5DCE"/>
    <w:rsid w:val="007763FD"/>
    <w:rsid w:val="007E72E9"/>
    <w:rsid w:val="007F1C8F"/>
    <w:rsid w:val="007F6058"/>
    <w:rsid w:val="00816DD7"/>
    <w:rsid w:val="008201E7"/>
    <w:rsid w:val="008872C3"/>
    <w:rsid w:val="008A5C0F"/>
    <w:rsid w:val="008B09D7"/>
    <w:rsid w:val="008C011F"/>
    <w:rsid w:val="008C5602"/>
    <w:rsid w:val="008E2276"/>
    <w:rsid w:val="00947073"/>
    <w:rsid w:val="00953E43"/>
    <w:rsid w:val="00AB1E91"/>
    <w:rsid w:val="00AB7425"/>
    <w:rsid w:val="00AF792A"/>
    <w:rsid w:val="00B02D39"/>
    <w:rsid w:val="00B30435"/>
    <w:rsid w:val="00B64846"/>
    <w:rsid w:val="00B664E2"/>
    <w:rsid w:val="00B85DDF"/>
    <w:rsid w:val="00BD321A"/>
    <w:rsid w:val="00BF01FE"/>
    <w:rsid w:val="00C261BF"/>
    <w:rsid w:val="00C41B8F"/>
    <w:rsid w:val="00C46C6B"/>
    <w:rsid w:val="00C46E52"/>
    <w:rsid w:val="00CB3F6C"/>
    <w:rsid w:val="00D05D15"/>
    <w:rsid w:val="00D13ADC"/>
    <w:rsid w:val="00D806DF"/>
    <w:rsid w:val="00DD5808"/>
    <w:rsid w:val="00E07306"/>
    <w:rsid w:val="00E61E9A"/>
    <w:rsid w:val="00E67D0D"/>
    <w:rsid w:val="00E861FB"/>
    <w:rsid w:val="00EC5463"/>
    <w:rsid w:val="00ED1022"/>
    <w:rsid w:val="00EF627B"/>
    <w:rsid w:val="00EF6676"/>
    <w:rsid w:val="00F016AF"/>
    <w:rsid w:val="00F50525"/>
    <w:rsid w:val="00F5329B"/>
    <w:rsid w:val="00F92AFA"/>
    <w:rsid w:val="00F92B70"/>
    <w:rsid w:val="00FC01DB"/>
    <w:rsid w:val="00FC496A"/>
    <w:rsid w:val="00FD327B"/>
    <w:rsid w:val="06FC01FD"/>
    <w:rsid w:val="2B23249C"/>
    <w:rsid w:val="31016969"/>
    <w:rsid w:val="389C0931"/>
    <w:rsid w:val="3FEA5351"/>
    <w:rsid w:val="680E2027"/>
    <w:rsid w:val="6AED7EE9"/>
    <w:rsid w:val="73556166"/>
    <w:rsid w:val="744C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table" w:customStyle="1" w:styleId="10">
    <w:name w:val="浅色底纹1"/>
    <w:basedOn w:val="5"/>
    <w:qFormat/>
    <w:uiPriority w:val="60"/>
    <w:rPr>
      <w:rFonts w:ascii="Times New Roman" w:hAnsi="Times New Roman" w:eastAsia="宋体" w:cs="Times New Roman"/>
      <w:color w:val="000000"/>
      <w:kern w:val="0"/>
      <w:sz w:val="20"/>
      <w:szCs w:val="20"/>
    </w:rPr>
    <w:tblPr>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beforeLines="0" w:beforeAutospacing="0" w:after="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2">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5"/>
    <customShpInfo spid="_x0000_s2074"/>
    <customShpInfo spid="_x0000_s2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669FA-CE64-4BCA-ACD6-DB91F300BF87}">
  <ds:schemaRefs/>
</ds:datastoreItem>
</file>

<file path=docProps/app.xml><?xml version="1.0" encoding="utf-8"?>
<Properties xmlns="http://schemas.openxmlformats.org/officeDocument/2006/extended-properties" xmlns:vt="http://schemas.openxmlformats.org/officeDocument/2006/docPropsVTypes">
  <Template>Normal</Template>
  <Pages>2</Pages>
  <Words>485</Words>
  <Characters>2619</Characters>
  <Lines>8</Lines>
  <Paragraphs>2</Paragraphs>
  <TotalTime>0</TotalTime>
  <ScaleCrop>false</ScaleCrop>
  <LinksUpToDate>false</LinksUpToDate>
  <CharactersWithSpaces>2991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2018-10-16T03:26:00Z</dcterms:created>
  <dc:creator>Qin Yu-秦超(NAR)</dc:creator>
  <cp:lastModifiedBy>Administrator</cp:lastModifiedBy>
  <cp:lastPrinted>2018-08-20T01:40:00Z</cp:lastPrinted>
  <dcterms:modified xsi:type="dcterms:W3CDTF">2022-05-10T07:38:45Z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CC52B162CAF14E4CBABCED9C88798B23</vt:lpwstr>
  </property>
</Properties>
</file>